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BF" w:rsidRDefault="009F3FBF"/>
    <w:tbl>
      <w:tblPr>
        <w:tblW w:w="0" w:type="auto"/>
        <w:tblInd w:w="558" w:type="dxa"/>
        <w:tblLayout w:type="fixed"/>
        <w:tblLook w:val="0000"/>
      </w:tblPr>
      <w:tblGrid>
        <w:gridCol w:w="3552"/>
        <w:gridCol w:w="3220"/>
        <w:gridCol w:w="3763"/>
      </w:tblGrid>
      <w:tr w:rsidR="009F3FBF">
        <w:trPr>
          <w:cantSplit/>
        </w:trPr>
        <w:tc>
          <w:tcPr>
            <w:tcW w:w="6767" w:type="dxa"/>
            <w:gridSpan w:val="2"/>
            <w:tcBorders>
              <w:top w:val="nil"/>
              <w:left w:val="nil"/>
              <w:bottom w:val="nil"/>
              <w:right w:val="nil"/>
            </w:tcBorders>
          </w:tcPr>
          <w:p w:rsidR="009F3FBF" w:rsidRPr="00716E82" w:rsidRDefault="00F749B1">
            <w:pPr>
              <w:ind w:right="-3618"/>
              <w:rPr>
                <w:sz w:val="36"/>
                <w:szCs w:val="36"/>
              </w:rPr>
            </w:pPr>
            <w:r>
              <w:rPr>
                <w:noProof/>
                <w:sz w:val="36"/>
                <w:szCs w:val="36"/>
              </w:rPr>
              <w:pict>
                <v:line id="_x0000_s1026" style="position:absolute;z-index:251657728" from="5in,21.65pt" to="547.25pt,21.7pt" o:allowincell="f"/>
              </w:pict>
            </w:r>
            <w:smartTag w:uri="urn:schemas-microsoft-com:office:smarttags" w:element="City">
              <w:smartTag w:uri="urn:schemas-microsoft-com:office:smarttags" w:element="place">
                <w:r w:rsidR="009F3FBF" w:rsidRPr="00716E82">
                  <w:rPr>
                    <w:b/>
                    <w:i/>
                    <w:sz w:val="36"/>
                    <w:szCs w:val="36"/>
                  </w:rPr>
                  <w:t>Windsor</w:t>
                </w:r>
              </w:smartTag>
            </w:smartTag>
            <w:r w:rsidR="009F3FBF" w:rsidRPr="00716E82">
              <w:rPr>
                <w:b/>
                <w:i/>
                <w:sz w:val="36"/>
                <w:szCs w:val="36"/>
              </w:rPr>
              <w:t xml:space="preserve"> Machine &amp; Stamping</w:t>
            </w:r>
            <w:r w:rsidR="00716E82">
              <w:rPr>
                <w:b/>
                <w:i/>
                <w:sz w:val="36"/>
                <w:szCs w:val="36"/>
              </w:rPr>
              <w:t xml:space="preserve"> (2009)</w:t>
            </w:r>
            <w:r w:rsidR="009F3FBF" w:rsidRPr="00716E82">
              <w:rPr>
                <w:b/>
                <w:i/>
                <w:sz w:val="36"/>
                <w:szCs w:val="36"/>
              </w:rPr>
              <w:t xml:space="preserve"> LTD</w:t>
            </w:r>
          </w:p>
        </w:tc>
        <w:tc>
          <w:tcPr>
            <w:tcW w:w="3763" w:type="dxa"/>
            <w:tcBorders>
              <w:top w:val="single" w:sz="6" w:space="0" w:color="auto"/>
              <w:left w:val="single" w:sz="6" w:space="0" w:color="auto"/>
              <w:bottom w:val="single" w:sz="6" w:space="0" w:color="auto"/>
              <w:right w:val="single" w:sz="6" w:space="0" w:color="auto"/>
            </w:tcBorders>
          </w:tcPr>
          <w:p w:rsidR="009F3FBF" w:rsidRDefault="009F3FBF">
            <w:pPr>
              <w:ind w:right="-540"/>
              <w:rPr>
                <w:sz w:val="18"/>
              </w:rPr>
            </w:pPr>
            <w:r>
              <w:t>Document Type</w:t>
            </w:r>
            <w:r>
              <w:rPr>
                <w:sz w:val="18"/>
              </w:rPr>
              <w:t xml:space="preserve">:       </w:t>
            </w:r>
            <w:r>
              <w:rPr>
                <w:b/>
              </w:rPr>
              <w:t>PROCEDURE</w:t>
            </w:r>
            <w:r>
              <w:rPr>
                <w:sz w:val="18"/>
              </w:rPr>
              <w:t xml:space="preserve"> </w:t>
            </w:r>
          </w:p>
          <w:p w:rsidR="009F3FBF" w:rsidRDefault="009F3FBF">
            <w:pPr>
              <w:ind w:right="-18"/>
              <w:rPr>
                <w:sz w:val="18"/>
              </w:rPr>
            </w:pPr>
          </w:p>
          <w:p w:rsidR="009F3FBF" w:rsidRDefault="009F3FBF">
            <w:pPr>
              <w:ind w:right="-540"/>
              <w:rPr>
                <w:sz w:val="18"/>
              </w:rPr>
            </w:pPr>
            <w:r>
              <w:t xml:space="preserve">Department:      </w:t>
            </w:r>
            <w:r>
              <w:rPr>
                <w:b/>
              </w:rPr>
              <w:t>MANUFACTURING</w:t>
            </w:r>
            <w:r>
              <w:t xml:space="preserve">     </w:t>
            </w:r>
            <w:r>
              <w:rPr>
                <w:b/>
              </w:rPr>
              <w:t xml:space="preserve"> </w:t>
            </w:r>
            <w:r>
              <w:t xml:space="preserve">         </w:t>
            </w:r>
          </w:p>
          <w:p w:rsidR="009F3FBF" w:rsidRDefault="009F3FBF">
            <w:pPr>
              <w:ind w:left="180" w:right="-540"/>
              <w:jc w:val="center"/>
              <w:rPr>
                <w:sz w:val="18"/>
              </w:rPr>
            </w:pPr>
          </w:p>
        </w:tc>
      </w:tr>
      <w:tr w:rsidR="009F3FBF">
        <w:trPr>
          <w:cantSplit/>
        </w:trPr>
        <w:tc>
          <w:tcPr>
            <w:tcW w:w="3548" w:type="dxa"/>
            <w:tcBorders>
              <w:top w:val="single" w:sz="6" w:space="0" w:color="auto"/>
              <w:left w:val="single" w:sz="6" w:space="0" w:color="auto"/>
              <w:bottom w:val="nil"/>
              <w:right w:val="nil"/>
            </w:tcBorders>
          </w:tcPr>
          <w:p w:rsidR="009F3FBF" w:rsidRDefault="009F3FBF">
            <w:pPr>
              <w:ind w:right="-540"/>
              <w:rPr>
                <w:sz w:val="18"/>
              </w:rPr>
            </w:pPr>
            <w:r>
              <w:t>Prepared By</w:t>
            </w:r>
            <w:r>
              <w:rPr>
                <w:sz w:val="18"/>
              </w:rPr>
              <w:t>:   Barry Winder</w:t>
            </w:r>
          </w:p>
          <w:p w:rsidR="009F3FBF" w:rsidRDefault="009F3FBF">
            <w:pPr>
              <w:ind w:right="-540"/>
              <w:rPr>
                <w:sz w:val="18"/>
              </w:rPr>
            </w:pPr>
            <w:r>
              <w:rPr>
                <w:sz w:val="18"/>
              </w:rPr>
              <w:t xml:space="preserve">Approved By:    Jerry </w:t>
            </w:r>
            <w:proofErr w:type="spellStart"/>
            <w:r>
              <w:rPr>
                <w:sz w:val="18"/>
              </w:rPr>
              <w:t>Mitri</w:t>
            </w:r>
            <w:proofErr w:type="spellEnd"/>
          </w:p>
        </w:tc>
        <w:tc>
          <w:tcPr>
            <w:tcW w:w="3220" w:type="dxa"/>
            <w:tcBorders>
              <w:top w:val="single" w:sz="6" w:space="0" w:color="auto"/>
              <w:left w:val="single" w:sz="6" w:space="0" w:color="auto"/>
              <w:bottom w:val="nil"/>
              <w:right w:val="single" w:sz="6" w:space="0" w:color="auto"/>
            </w:tcBorders>
          </w:tcPr>
          <w:p w:rsidR="009F3FBF" w:rsidRDefault="009F3FBF">
            <w:pPr>
              <w:ind w:right="-540"/>
              <w:rPr>
                <w:sz w:val="18"/>
              </w:rPr>
            </w:pPr>
            <w:r>
              <w:t>Release Date</w:t>
            </w:r>
            <w:r>
              <w:rPr>
                <w:sz w:val="18"/>
              </w:rPr>
              <w:t xml:space="preserve">:  Aug 11, 1997  </w:t>
            </w:r>
          </w:p>
          <w:p w:rsidR="009F3FBF" w:rsidRDefault="009F3FBF">
            <w:pPr>
              <w:ind w:left="180" w:right="-540"/>
              <w:jc w:val="center"/>
              <w:rPr>
                <w:sz w:val="18"/>
              </w:rPr>
            </w:pPr>
          </w:p>
        </w:tc>
        <w:tc>
          <w:tcPr>
            <w:tcW w:w="3762" w:type="dxa"/>
            <w:tcBorders>
              <w:top w:val="single" w:sz="6" w:space="0" w:color="auto"/>
              <w:left w:val="nil"/>
              <w:bottom w:val="nil"/>
              <w:right w:val="single" w:sz="6" w:space="0" w:color="auto"/>
            </w:tcBorders>
          </w:tcPr>
          <w:p w:rsidR="009F3FBF" w:rsidRDefault="009F3FBF">
            <w:pPr>
              <w:ind w:right="-540"/>
              <w:rPr>
                <w:sz w:val="18"/>
              </w:rPr>
            </w:pPr>
            <w:r>
              <w:t xml:space="preserve">Document No:          </w:t>
            </w:r>
            <w:r>
              <w:rPr>
                <w:b/>
              </w:rPr>
              <w:t>PR-MFG-004</w:t>
            </w:r>
          </w:p>
        </w:tc>
      </w:tr>
      <w:tr w:rsidR="009F3FBF" w:rsidRPr="004756BE">
        <w:trPr>
          <w:cantSplit/>
        </w:trPr>
        <w:tc>
          <w:tcPr>
            <w:tcW w:w="3552" w:type="dxa"/>
            <w:tcBorders>
              <w:top w:val="single" w:sz="6" w:space="0" w:color="auto"/>
              <w:left w:val="single" w:sz="6" w:space="0" w:color="auto"/>
              <w:bottom w:val="single" w:sz="6" w:space="0" w:color="auto"/>
              <w:right w:val="single" w:sz="6" w:space="0" w:color="auto"/>
            </w:tcBorders>
          </w:tcPr>
          <w:p w:rsidR="009F3FBF" w:rsidRPr="004756BE" w:rsidRDefault="009F3FBF" w:rsidP="004C03D6">
            <w:pPr>
              <w:ind w:right="-540"/>
              <w:rPr>
                <w:sz w:val="18"/>
              </w:rPr>
            </w:pPr>
            <w:r w:rsidRPr="004756BE">
              <w:t>Revision Date</w:t>
            </w:r>
            <w:r w:rsidR="00716E82" w:rsidRPr="004756BE">
              <w:t xml:space="preserve">:   </w:t>
            </w:r>
            <w:r w:rsidR="004C03D6" w:rsidRPr="004756BE">
              <w:t>May 23, 2012</w:t>
            </w:r>
            <w:r w:rsidRPr="004756BE">
              <w:t xml:space="preserve"> </w:t>
            </w:r>
          </w:p>
        </w:tc>
        <w:tc>
          <w:tcPr>
            <w:tcW w:w="3216" w:type="dxa"/>
            <w:tcBorders>
              <w:top w:val="single" w:sz="6" w:space="0" w:color="auto"/>
              <w:left w:val="nil"/>
              <w:bottom w:val="single" w:sz="6" w:space="0" w:color="auto"/>
              <w:right w:val="single" w:sz="6" w:space="0" w:color="auto"/>
            </w:tcBorders>
          </w:tcPr>
          <w:p w:rsidR="009F3FBF" w:rsidRPr="004756BE" w:rsidRDefault="004C03D6">
            <w:pPr>
              <w:ind w:right="-540"/>
              <w:rPr>
                <w:sz w:val="18"/>
              </w:rPr>
            </w:pPr>
            <w:r w:rsidRPr="004756BE">
              <w:t>Revision No:  007</w:t>
            </w:r>
          </w:p>
          <w:p w:rsidR="009F3FBF" w:rsidRPr="004756BE" w:rsidRDefault="009F3FBF">
            <w:pPr>
              <w:ind w:left="180" w:right="-540"/>
              <w:jc w:val="center"/>
              <w:rPr>
                <w:sz w:val="18"/>
              </w:rPr>
            </w:pPr>
          </w:p>
        </w:tc>
        <w:tc>
          <w:tcPr>
            <w:tcW w:w="3762" w:type="dxa"/>
            <w:tcBorders>
              <w:top w:val="single" w:sz="6" w:space="0" w:color="auto"/>
              <w:left w:val="nil"/>
              <w:bottom w:val="single" w:sz="6" w:space="0" w:color="auto"/>
              <w:right w:val="single" w:sz="6" w:space="0" w:color="auto"/>
            </w:tcBorders>
          </w:tcPr>
          <w:p w:rsidR="009F3FBF" w:rsidRPr="004756BE" w:rsidRDefault="009F3FBF">
            <w:pPr>
              <w:ind w:right="-540"/>
              <w:rPr>
                <w:sz w:val="18"/>
              </w:rPr>
            </w:pPr>
            <w:r w:rsidRPr="004756BE">
              <w:t>Page          1      of</w:t>
            </w:r>
            <w:r w:rsidRPr="004756BE">
              <w:rPr>
                <w:sz w:val="18"/>
              </w:rPr>
              <w:t xml:space="preserve">        </w:t>
            </w:r>
            <w:r w:rsidRPr="004756BE">
              <w:t>2</w:t>
            </w:r>
          </w:p>
          <w:p w:rsidR="009F3FBF" w:rsidRPr="004756BE" w:rsidRDefault="009F3FBF">
            <w:pPr>
              <w:ind w:right="-540"/>
              <w:jc w:val="center"/>
              <w:rPr>
                <w:sz w:val="18"/>
              </w:rPr>
            </w:pPr>
          </w:p>
        </w:tc>
      </w:tr>
      <w:tr w:rsidR="009F3FBF" w:rsidRPr="004756BE">
        <w:trPr>
          <w:cantSplit/>
        </w:trPr>
        <w:tc>
          <w:tcPr>
            <w:tcW w:w="10530" w:type="dxa"/>
            <w:gridSpan w:val="3"/>
            <w:tcBorders>
              <w:top w:val="single" w:sz="6" w:space="0" w:color="auto"/>
              <w:left w:val="single" w:sz="6" w:space="0" w:color="auto"/>
              <w:bottom w:val="single" w:sz="6" w:space="0" w:color="auto"/>
              <w:right w:val="single" w:sz="6" w:space="0" w:color="auto"/>
            </w:tcBorders>
          </w:tcPr>
          <w:p w:rsidR="009F3FBF" w:rsidRPr="004756BE" w:rsidRDefault="009F3FBF">
            <w:pPr>
              <w:pStyle w:val="PROCHEAD"/>
              <w:jc w:val="left"/>
              <w:rPr>
                <w:sz w:val="18"/>
              </w:rPr>
            </w:pPr>
            <w:r w:rsidRPr="004756BE">
              <w:rPr>
                <w:b w:val="0"/>
                <w:sz w:val="20"/>
              </w:rPr>
              <w:t xml:space="preserve">Subject:                                           </w:t>
            </w:r>
            <w:r w:rsidRPr="004756BE">
              <w:rPr>
                <w:sz w:val="24"/>
              </w:rPr>
              <w:t>PREVENTATIVE MAINTENANCE</w:t>
            </w:r>
          </w:p>
        </w:tc>
      </w:tr>
    </w:tbl>
    <w:p w:rsidR="009F3FBF" w:rsidRPr="004756BE" w:rsidRDefault="009F3FBF">
      <w:pPr>
        <w:pStyle w:val="SECHEAD"/>
        <w:rPr>
          <w:noProof w:val="0"/>
        </w:rPr>
      </w:pPr>
      <w:r w:rsidRPr="004756BE">
        <w:rPr>
          <w:noProof w:val="0"/>
          <w:sz w:val="28"/>
        </w:rPr>
        <w:tab/>
      </w:r>
      <w:r w:rsidRPr="004756BE">
        <w:rPr>
          <w:noProof w:val="0"/>
        </w:rPr>
        <w:t>PURPOSE</w:t>
      </w:r>
    </w:p>
    <w:p w:rsidR="009F3FBF" w:rsidRPr="004756BE" w:rsidRDefault="009F3FBF">
      <w:pPr>
        <w:pStyle w:val="TEXTA"/>
        <w:rPr>
          <w:noProof w:val="0"/>
        </w:rPr>
      </w:pPr>
      <w:r w:rsidRPr="004756BE">
        <w:rPr>
          <w:noProof w:val="0"/>
        </w:rPr>
        <w:tab/>
        <w:t>The purpose of this procedure is to provide for a system and instructions, and to assign responsibilities for preventive maintenance program for key process equipment.</w:t>
      </w:r>
    </w:p>
    <w:p w:rsidR="009F3FBF" w:rsidRPr="004756BE" w:rsidRDefault="009F3FBF">
      <w:pPr>
        <w:pStyle w:val="TEXTA"/>
        <w:rPr>
          <w:noProof w:val="0"/>
        </w:rPr>
      </w:pPr>
      <w:r w:rsidRPr="004756BE">
        <w:rPr>
          <w:noProof w:val="0"/>
        </w:rPr>
        <w:tab/>
        <w:t xml:space="preserve">This procedure applies to process equipment and machines, and in particular equipment responsible for processing Special Characteristics and </w:t>
      </w:r>
      <w:proofErr w:type="gramStart"/>
      <w:r w:rsidR="004756BE" w:rsidRPr="004756BE">
        <w:rPr>
          <w:noProof w:val="0"/>
        </w:rPr>
        <w:t xml:space="preserve">directly </w:t>
      </w:r>
      <w:r w:rsidR="004756BE">
        <w:rPr>
          <w:noProof w:val="0"/>
        </w:rPr>
        <w:t xml:space="preserve"> </w:t>
      </w:r>
      <w:r w:rsidRPr="004756BE">
        <w:rPr>
          <w:noProof w:val="0"/>
        </w:rPr>
        <w:t>concerns</w:t>
      </w:r>
      <w:proofErr w:type="gramEnd"/>
      <w:r w:rsidRPr="004756BE">
        <w:rPr>
          <w:noProof w:val="0"/>
        </w:rPr>
        <w:t xml:space="preserve"> Production and Maintenance</w:t>
      </w:r>
      <w:r w:rsidR="004C03D6" w:rsidRPr="004756BE">
        <w:rPr>
          <w:noProof w:val="0"/>
        </w:rPr>
        <w:t xml:space="preserve"> at Windsor Machine &amp; Stamping plants</w:t>
      </w:r>
      <w:r w:rsidRPr="004756BE">
        <w:rPr>
          <w:noProof w:val="0"/>
        </w:rPr>
        <w:t>.</w:t>
      </w:r>
    </w:p>
    <w:p w:rsidR="009F3FBF" w:rsidRPr="004756BE" w:rsidRDefault="009F3FBF">
      <w:pPr>
        <w:pStyle w:val="SECHEAD"/>
        <w:rPr>
          <w:noProof w:val="0"/>
        </w:rPr>
      </w:pPr>
      <w:r w:rsidRPr="004756BE">
        <w:rPr>
          <w:noProof w:val="0"/>
        </w:rPr>
        <w:tab/>
        <w:t>PROCEDURE</w:t>
      </w:r>
    </w:p>
    <w:p w:rsidR="009F3FBF" w:rsidRPr="004756BE" w:rsidRDefault="009F3FBF">
      <w:pPr>
        <w:pStyle w:val="SECHEAD"/>
        <w:rPr>
          <w:noProof w:val="0"/>
        </w:rPr>
      </w:pPr>
      <w:r w:rsidRPr="004756BE">
        <w:rPr>
          <w:noProof w:val="0"/>
        </w:rPr>
        <w:tab/>
        <w:t>Process Equipment</w:t>
      </w:r>
    </w:p>
    <w:p w:rsidR="009F3FBF" w:rsidRPr="004756BE" w:rsidRDefault="009F3FBF">
      <w:pPr>
        <w:pStyle w:val="TEXTA"/>
        <w:rPr>
          <w:noProof w:val="0"/>
        </w:rPr>
      </w:pPr>
      <w:r w:rsidRPr="004756BE">
        <w:rPr>
          <w:noProof w:val="0"/>
        </w:rPr>
        <w:tab/>
        <w:t xml:space="preserve">Plant Management and Maintenance are responsible for identifying </w:t>
      </w:r>
      <w:r w:rsidR="004C03D6" w:rsidRPr="004756BE">
        <w:rPr>
          <w:noProof w:val="0"/>
        </w:rPr>
        <w:t xml:space="preserve">the </w:t>
      </w:r>
      <w:r w:rsidRPr="004756BE">
        <w:rPr>
          <w:noProof w:val="0"/>
        </w:rPr>
        <w:t>key proce</w:t>
      </w:r>
      <w:r w:rsidR="004C03D6" w:rsidRPr="004756BE">
        <w:rPr>
          <w:noProof w:val="0"/>
        </w:rPr>
        <w:t xml:space="preserve">ss equipment which is </w:t>
      </w:r>
      <w:r w:rsidRPr="004756BE">
        <w:rPr>
          <w:noProof w:val="0"/>
        </w:rPr>
        <w:t>included in a formal, planned preventive maintenance system. As a minimum, equipment to be included</w:t>
      </w:r>
      <w:r w:rsidR="004C03D6" w:rsidRPr="004756BE">
        <w:rPr>
          <w:noProof w:val="0"/>
        </w:rPr>
        <w:t>,</w:t>
      </w:r>
      <w:r w:rsidRPr="004756BE">
        <w:rPr>
          <w:noProof w:val="0"/>
        </w:rPr>
        <w:t xml:space="preserve"> are machines responsible for processing Special Characteristics, and those machines that are crucial for maintaining production schedule.</w:t>
      </w:r>
    </w:p>
    <w:p w:rsidR="009F3FBF" w:rsidRPr="004756BE" w:rsidRDefault="009F3FBF">
      <w:pPr>
        <w:pStyle w:val="SECHEAD"/>
        <w:rPr>
          <w:noProof w:val="0"/>
        </w:rPr>
      </w:pPr>
      <w:r w:rsidRPr="004756BE">
        <w:rPr>
          <w:noProof w:val="0"/>
        </w:rPr>
        <w:tab/>
        <w:t>Contingency Plans</w:t>
      </w:r>
    </w:p>
    <w:p w:rsidR="009F3FBF" w:rsidRPr="004756BE" w:rsidRDefault="009F3FBF">
      <w:pPr>
        <w:pStyle w:val="BULLETA"/>
        <w:tabs>
          <w:tab w:val="clear" w:pos="720"/>
          <w:tab w:val="left" w:pos="540"/>
        </w:tabs>
        <w:ind w:left="540" w:firstLine="0"/>
        <w:rPr>
          <w:noProof w:val="0"/>
        </w:rPr>
      </w:pPr>
      <w:r w:rsidRPr="004756BE">
        <w:rPr>
          <w:noProof w:val="0"/>
        </w:rPr>
        <w:t>A contingency plan to reasonably protect the customer’s supply of product in the event of emergency (e.g. utility interruptions, labor shortages, key equipment failure), excluding natu</w:t>
      </w:r>
      <w:r w:rsidR="004C03D6" w:rsidRPr="004756BE">
        <w:rPr>
          <w:noProof w:val="0"/>
        </w:rPr>
        <w:t>ral disaster and acts of God is</w:t>
      </w:r>
      <w:r w:rsidRPr="004756BE">
        <w:rPr>
          <w:noProof w:val="0"/>
        </w:rPr>
        <w:t xml:space="preserve"> established</w:t>
      </w:r>
      <w:r w:rsidR="004C03D6" w:rsidRPr="004756BE">
        <w:rPr>
          <w:noProof w:val="0"/>
        </w:rPr>
        <w:t xml:space="preserve"> and documented </w:t>
      </w:r>
      <w:r w:rsidRPr="004756BE">
        <w:rPr>
          <w:noProof w:val="0"/>
        </w:rPr>
        <w:t xml:space="preserve"> by the senior plant management.</w:t>
      </w:r>
    </w:p>
    <w:p w:rsidR="009F3FBF" w:rsidRPr="004756BE" w:rsidRDefault="009F3FBF"/>
    <w:p w:rsidR="009F3FBF" w:rsidRPr="004756BE" w:rsidRDefault="009F3FBF">
      <w:pPr>
        <w:pStyle w:val="SECHEAD"/>
        <w:rPr>
          <w:noProof w:val="0"/>
        </w:rPr>
      </w:pPr>
      <w:r w:rsidRPr="004756BE">
        <w:rPr>
          <w:noProof w:val="0"/>
        </w:rPr>
        <w:tab/>
        <w:t>Packaging and Preservation of Equipment, Tooling and Gaging</w:t>
      </w:r>
    </w:p>
    <w:p w:rsidR="009F3FBF" w:rsidRPr="004756BE" w:rsidRDefault="009F3FBF">
      <w:pPr>
        <w:pStyle w:val="BULLETA"/>
        <w:tabs>
          <w:tab w:val="clear" w:pos="720"/>
          <w:tab w:val="left" w:pos="540"/>
        </w:tabs>
        <w:ind w:left="540" w:hanging="36"/>
        <w:rPr>
          <w:noProof w:val="0"/>
        </w:rPr>
      </w:pPr>
      <w:r w:rsidRPr="004756BE">
        <w:rPr>
          <w:noProof w:val="0"/>
        </w:rPr>
        <w:t>The proper packaging, preservation of tooling equipment and gaging is identified at each facility.</w:t>
      </w:r>
    </w:p>
    <w:p w:rsidR="009F3FBF" w:rsidRPr="004756BE" w:rsidRDefault="009F3FBF">
      <w:pPr>
        <w:pStyle w:val="SECHEAD"/>
        <w:rPr>
          <w:noProof w:val="0"/>
        </w:rPr>
      </w:pPr>
      <w:r w:rsidRPr="004756BE">
        <w:rPr>
          <w:noProof w:val="0"/>
        </w:rPr>
        <w:tab/>
        <w:t>Preventive Maintenance Plan and Schedule</w:t>
      </w:r>
    </w:p>
    <w:p w:rsidR="009F3FBF" w:rsidRPr="004756BE" w:rsidRDefault="009F3FBF">
      <w:pPr>
        <w:pStyle w:val="TEXTA"/>
        <w:rPr>
          <w:noProof w:val="0"/>
        </w:rPr>
      </w:pPr>
      <w:r w:rsidRPr="004756BE">
        <w:rPr>
          <w:noProof w:val="0"/>
        </w:rPr>
        <w:tab/>
        <w:t>For identified</w:t>
      </w:r>
      <w:r w:rsidR="004C03D6" w:rsidRPr="004756BE">
        <w:rPr>
          <w:noProof w:val="0"/>
        </w:rPr>
        <w:t xml:space="preserve"> key</w:t>
      </w:r>
      <w:r w:rsidRPr="004756BE">
        <w:rPr>
          <w:noProof w:val="0"/>
        </w:rPr>
        <w:t xml:space="preserve"> process equipment, Maintenance prepares a preventive maintenance plan and schedule, and the location where </w:t>
      </w:r>
      <w:r w:rsidR="004C03D6" w:rsidRPr="004756BE">
        <w:rPr>
          <w:noProof w:val="0"/>
        </w:rPr>
        <w:t xml:space="preserve">spare </w:t>
      </w:r>
      <w:r w:rsidRPr="004756BE">
        <w:rPr>
          <w:noProof w:val="0"/>
        </w:rPr>
        <w:t xml:space="preserve">parts can be procured. The </w:t>
      </w:r>
      <w:r w:rsidR="004C03D6" w:rsidRPr="004756BE">
        <w:rPr>
          <w:noProof w:val="0"/>
        </w:rPr>
        <w:t xml:space="preserve">preventative maintenance </w:t>
      </w:r>
      <w:r w:rsidRPr="004756BE">
        <w:rPr>
          <w:noProof w:val="0"/>
        </w:rPr>
        <w:t>plan defines the scope and frequency of routine maintenance activities and inspections. The plan is established based on experience with equipment reliability</w:t>
      </w:r>
      <w:r w:rsidR="004C03D6" w:rsidRPr="004756BE">
        <w:rPr>
          <w:noProof w:val="0"/>
        </w:rPr>
        <w:t xml:space="preserve"> and key process equipment manufacturer’s recommendations.  Preventative maintenance objectives are also established fo</w:t>
      </w:r>
      <w:r w:rsidRPr="004756BE">
        <w:rPr>
          <w:noProof w:val="0"/>
        </w:rPr>
        <w:t xml:space="preserve">r </w:t>
      </w:r>
      <w:r w:rsidR="004C03D6" w:rsidRPr="004756BE">
        <w:rPr>
          <w:noProof w:val="0"/>
        </w:rPr>
        <w:t xml:space="preserve">each </w:t>
      </w:r>
      <w:r w:rsidRPr="004756BE">
        <w:rPr>
          <w:noProof w:val="0"/>
        </w:rPr>
        <w:t>plant</w:t>
      </w:r>
      <w:r w:rsidR="004756BE">
        <w:rPr>
          <w:noProof w:val="0"/>
        </w:rPr>
        <w:t xml:space="preserve"> by the Plant Manager as directed by the Corporate Operating Officer</w:t>
      </w:r>
      <w:r w:rsidRPr="004756BE">
        <w:rPr>
          <w:noProof w:val="0"/>
        </w:rPr>
        <w:t>.</w:t>
      </w:r>
    </w:p>
    <w:p w:rsidR="009F3FBF" w:rsidRPr="004756BE" w:rsidRDefault="009F3FBF">
      <w:pPr>
        <w:pStyle w:val="SECHEAD"/>
        <w:rPr>
          <w:noProof w:val="0"/>
        </w:rPr>
      </w:pPr>
      <w:r w:rsidRPr="004756BE">
        <w:rPr>
          <w:noProof w:val="0"/>
        </w:rPr>
        <w:tab/>
      </w:r>
      <w:r w:rsidRPr="004756BE">
        <w:rPr>
          <w:b w:val="0"/>
          <w:noProof w:val="0"/>
        </w:rPr>
        <w:t>Predictive maintenance</w:t>
      </w:r>
      <w:r w:rsidRPr="004756BE">
        <w:rPr>
          <w:noProof w:val="0"/>
        </w:rPr>
        <w:t xml:space="preserve"> </w:t>
      </w:r>
      <w:r w:rsidRPr="004756BE">
        <w:rPr>
          <w:b w:val="0"/>
          <w:noProof w:val="0"/>
        </w:rPr>
        <w:t>methods</w:t>
      </w:r>
      <w:r w:rsidR="004756BE">
        <w:rPr>
          <w:b w:val="0"/>
          <w:noProof w:val="0"/>
        </w:rPr>
        <w:t>/schedules</w:t>
      </w:r>
      <w:r w:rsidRPr="004756BE">
        <w:rPr>
          <w:b w:val="0"/>
          <w:noProof w:val="0"/>
        </w:rPr>
        <w:t xml:space="preserve"> are developed using one or more of the following methods. a) manufacturers recommendations, b) tool wear, c) correlation to</w:t>
      </w:r>
      <w:r w:rsidR="004756BE">
        <w:rPr>
          <w:b w:val="0"/>
          <w:noProof w:val="0"/>
        </w:rPr>
        <w:t xml:space="preserve">/history of </w:t>
      </w:r>
      <w:r w:rsidRPr="004756BE">
        <w:rPr>
          <w:b w:val="0"/>
          <w:noProof w:val="0"/>
        </w:rPr>
        <w:t xml:space="preserve"> the preventative maintenance system, d) fluid analysis, infrared monitoring of circuits and e) vibration analysis.</w:t>
      </w:r>
    </w:p>
    <w:p w:rsidR="009F3FBF" w:rsidRPr="004756BE" w:rsidRDefault="009F3FBF">
      <w:pPr>
        <w:pStyle w:val="TEXTA"/>
        <w:rPr>
          <w:noProof w:val="0"/>
        </w:rPr>
      </w:pPr>
      <w:r w:rsidRPr="004756BE">
        <w:rPr>
          <w:noProof w:val="0"/>
        </w:rPr>
        <w:tab/>
        <w:t xml:space="preserve">All </w:t>
      </w:r>
      <w:r w:rsidR="00130057" w:rsidRPr="004756BE">
        <w:rPr>
          <w:noProof w:val="0"/>
        </w:rPr>
        <w:t xml:space="preserve">pieces of </w:t>
      </w:r>
      <w:r w:rsidRPr="004756BE">
        <w:rPr>
          <w:noProof w:val="0"/>
        </w:rPr>
        <w:t xml:space="preserve">key equipment and machines included in the maintenance </w:t>
      </w:r>
      <w:proofErr w:type="gramStart"/>
      <w:r w:rsidRPr="004756BE">
        <w:rPr>
          <w:noProof w:val="0"/>
        </w:rPr>
        <w:t>program</w:t>
      </w:r>
      <w:r w:rsidR="00130057" w:rsidRPr="004756BE">
        <w:rPr>
          <w:noProof w:val="0"/>
        </w:rPr>
        <w:t>,</w:t>
      </w:r>
      <w:proofErr w:type="gramEnd"/>
      <w:r w:rsidRPr="004756BE">
        <w:rPr>
          <w:noProof w:val="0"/>
        </w:rPr>
        <w:t xml:space="preserve"> are inspected and serviced at least once a year. Preventive maintenance activities may include, as appropriate: dismantling of machines for inspection and testing of parts; fluid analysis; replacement of fluids, filters, seals, gaskets, drive belts, and so forth.</w:t>
      </w:r>
    </w:p>
    <w:p w:rsidR="009F3FBF" w:rsidRPr="004756BE" w:rsidRDefault="009F3FBF">
      <w:pPr>
        <w:pStyle w:val="BULLETA"/>
        <w:tabs>
          <w:tab w:val="clear" w:pos="720"/>
          <w:tab w:val="left" w:pos="540"/>
        </w:tabs>
        <w:ind w:left="540" w:hanging="36"/>
        <w:rPr>
          <w:noProof w:val="0"/>
        </w:rPr>
      </w:pPr>
      <w:r w:rsidRPr="004756BE">
        <w:rPr>
          <w:noProof w:val="0"/>
        </w:rPr>
        <w:t>Every inspection, maintenance, and repair activity is recorded in a maintenance log. At a minimum, an entry in the log includes: classification of the activity (inspection, maintenance, or repair); description of what was done; listing of replaced parts and/or supplies; and, when relevant, test results.</w:t>
      </w:r>
    </w:p>
    <w:p w:rsidR="009F3FBF" w:rsidRPr="004756BE" w:rsidRDefault="009F3FBF">
      <w:pPr>
        <w:rPr>
          <w:color w:val="FF0000"/>
          <w:sz w:val="22"/>
          <w:szCs w:val="22"/>
        </w:rPr>
      </w:pPr>
      <w:r w:rsidRPr="004756BE">
        <w:rPr>
          <w:color w:val="FF0000"/>
          <w:sz w:val="22"/>
          <w:szCs w:val="22"/>
        </w:rPr>
        <w:t xml:space="preserve">           Uncontrolled if Printed</w:t>
      </w:r>
    </w:p>
    <w:p w:rsidR="009F3FBF" w:rsidRPr="004756BE" w:rsidRDefault="009F3FBF">
      <w:pPr>
        <w:pStyle w:val="SECHEAD"/>
        <w:rPr>
          <w:noProof w:val="0"/>
        </w:rPr>
      </w:pPr>
      <w:r w:rsidRPr="004756BE">
        <w:rPr>
          <w:noProof w:val="0"/>
        </w:rPr>
        <w:lastRenderedPageBreak/>
        <w:tab/>
      </w:r>
    </w:p>
    <w:tbl>
      <w:tblPr>
        <w:tblW w:w="0" w:type="auto"/>
        <w:tblInd w:w="558" w:type="dxa"/>
        <w:tblLayout w:type="fixed"/>
        <w:tblLook w:val="0000"/>
      </w:tblPr>
      <w:tblGrid>
        <w:gridCol w:w="3552"/>
        <w:gridCol w:w="3220"/>
        <w:gridCol w:w="3763"/>
      </w:tblGrid>
      <w:tr w:rsidR="009F3FBF" w:rsidRPr="004756BE">
        <w:trPr>
          <w:cantSplit/>
        </w:trPr>
        <w:tc>
          <w:tcPr>
            <w:tcW w:w="6767" w:type="dxa"/>
            <w:gridSpan w:val="2"/>
            <w:tcBorders>
              <w:top w:val="nil"/>
              <w:left w:val="nil"/>
              <w:bottom w:val="nil"/>
              <w:right w:val="nil"/>
            </w:tcBorders>
          </w:tcPr>
          <w:p w:rsidR="009F3FBF" w:rsidRPr="004756BE" w:rsidRDefault="00716E82">
            <w:pPr>
              <w:ind w:right="-3618"/>
              <w:rPr>
                <w:sz w:val="54"/>
              </w:rPr>
            </w:pPr>
            <w:smartTag w:uri="urn:schemas-microsoft-com:office:smarttags" w:element="City">
              <w:smartTag w:uri="urn:schemas-microsoft-com:office:smarttags" w:element="place">
                <w:r w:rsidRPr="004756BE">
                  <w:rPr>
                    <w:b/>
                    <w:i/>
                    <w:sz w:val="36"/>
                    <w:szCs w:val="36"/>
                  </w:rPr>
                  <w:t>Windsor</w:t>
                </w:r>
              </w:smartTag>
            </w:smartTag>
            <w:r w:rsidRPr="004756BE">
              <w:rPr>
                <w:b/>
                <w:i/>
                <w:sz w:val="36"/>
                <w:szCs w:val="36"/>
              </w:rPr>
              <w:t xml:space="preserve"> Machine &amp; Stamping (2009) LTD</w:t>
            </w:r>
          </w:p>
        </w:tc>
        <w:tc>
          <w:tcPr>
            <w:tcW w:w="3763" w:type="dxa"/>
            <w:tcBorders>
              <w:top w:val="single" w:sz="6" w:space="0" w:color="auto"/>
              <w:left w:val="single" w:sz="6" w:space="0" w:color="auto"/>
              <w:bottom w:val="single" w:sz="6" w:space="0" w:color="auto"/>
              <w:right w:val="single" w:sz="6" w:space="0" w:color="auto"/>
            </w:tcBorders>
          </w:tcPr>
          <w:p w:rsidR="009F3FBF" w:rsidRPr="004756BE" w:rsidRDefault="009F3FBF">
            <w:pPr>
              <w:ind w:right="-540"/>
              <w:rPr>
                <w:sz w:val="18"/>
              </w:rPr>
            </w:pPr>
            <w:r w:rsidRPr="004756BE">
              <w:t>Document Type</w:t>
            </w:r>
            <w:r w:rsidRPr="004756BE">
              <w:rPr>
                <w:sz w:val="18"/>
              </w:rPr>
              <w:t xml:space="preserve">:       </w:t>
            </w:r>
            <w:r w:rsidRPr="004756BE">
              <w:rPr>
                <w:b/>
              </w:rPr>
              <w:t>PROCEDURE</w:t>
            </w:r>
            <w:r w:rsidRPr="004756BE">
              <w:rPr>
                <w:sz w:val="18"/>
              </w:rPr>
              <w:t xml:space="preserve"> </w:t>
            </w:r>
          </w:p>
          <w:p w:rsidR="009F3FBF" w:rsidRPr="004756BE" w:rsidRDefault="009F3FBF">
            <w:pPr>
              <w:ind w:right="-18"/>
              <w:rPr>
                <w:sz w:val="18"/>
              </w:rPr>
            </w:pPr>
          </w:p>
          <w:p w:rsidR="009F3FBF" w:rsidRPr="004756BE" w:rsidRDefault="009F3FBF">
            <w:pPr>
              <w:ind w:right="-540"/>
              <w:rPr>
                <w:sz w:val="18"/>
              </w:rPr>
            </w:pPr>
            <w:r w:rsidRPr="004756BE">
              <w:t xml:space="preserve">Department:      </w:t>
            </w:r>
            <w:r w:rsidRPr="004756BE">
              <w:rPr>
                <w:b/>
              </w:rPr>
              <w:t>MANUFACTURING</w:t>
            </w:r>
            <w:r w:rsidRPr="004756BE">
              <w:t xml:space="preserve">     </w:t>
            </w:r>
            <w:r w:rsidRPr="004756BE">
              <w:rPr>
                <w:b/>
              </w:rPr>
              <w:t xml:space="preserve"> </w:t>
            </w:r>
            <w:r w:rsidRPr="004756BE">
              <w:t xml:space="preserve">         </w:t>
            </w:r>
          </w:p>
          <w:p w:rsidR="009F3FBF" w:rsidRPr="004756BE" w:rsidRDefault="009F3FBF">
            <w:pPr>
              <w:ind w:left="180" w:right="-540"/>
              <w:jc w:val="center"/>
              <w:rPr>
                <w:sz w:val="18"/>
              </w:rPr>
            </w:pPr>
          </w:p>
        </w:tc>
      </w:tr>
      <w:tr w:rsidR="009F3FBF" w:rsidRPr="004756BE">
        <w:trPr>
          <w:cantSplit/>
        </w:trPr>
        <w:tc>
          <w:tcPr>
            <w:tcW w:w="3548" w:type="dxa"/>
            <w:tcBorders>
              <w:top w:val="single" w:sz="6" w:space="0" w:color="auto"/>
              <w:left w:val="single" w:sz="6" w:space="0" w:color="auto"/>
              <w:bottom w:val="nil"/>
              <w:right w:val="nil"/>
            </w:tcBorders>
          </w:tcPr>
          <w:p w:rsidR="009F3FBF" w:rsidRPr="004756BE" w:rsidRDefault="009F3FBF">
            <w:pPr>
              <w:ind w:right="-540"/>
              <w:rPr>
                <w:sz w:val="18"/>
              </w:rPr>
            </w:pPr>
            <w:r w:rsidRPr="004756BE">
              <w:t>Prepared By</w:t>
            </w:r>
            <w:r w:rsidRPr="004756BE">
              <w:rPr>
                <w:sz w:val="18"/>
              </w:rPr>
              <w:t>:   Barry Winder</w:t>
            </w:r>
          </w:p>
          <w:p w:rsidR="009F3FBF" w:rsidRPr="004756BE" w:rsidRDefault="009F3FBF">
            <w:pPr>
              <w:ind w:right="-540"/>
              <w:rPr>
                <w:sz w:val="18"/>
              </w:rPr>
            </w:pPr>
            <w:r w:rsidRPr="004756BE">
              <w:rPr>
                <w:sz w:val="18"/>
              </w:rPr>
              <w:t xml:space="preserve">Approved By:   Jerry </w:t>
            </w:r>
            <w:proofErr w:type="spellStart"/>
            <w:r w:rsidRPr="004756BE">
              <w:rPr>
                <w:sz w:val="18"/>
              </w:rPr>
              <w:t>Mitri</w:t>
            </w:r>
            <w:proofErr w:type="spellEnd"/>
          </w:p>
          <w:p w:rsidR="009F3FBF" w:rsidRPr="004756BE" w:rsidRDefault="009F3FBF">
            <w:pPr>
              <w:ind w:left="180" w:right="-540"/>
              <w:rPr>
                <w:sz w:val="18"/>
              </w:rPr>
            </w:pPr>
          </w:p>
        </w:tc>
        <w:tc>
          <w:tcPr>
            <w:tcW w:w="3220" w:type="dxa"/>
            <w:tcBorders>
              <w:top w:val="single" w:sz="6" w:space="0" w:color="auto"/>
              <w:left w:val="single" w:sz="6" w:space="0" w:color="auto"/>
              <w:bottom w:val="nil"/>
              <w:right w:val="single" w:sz="6" w:space="0" w:color="auto"/>
            </w:tcBorders>
          </w:tcPr>
          <w:p w:rsidR="009F3FBF" w:rsidRPr="004756BE" w:rsidRDefault="009F3FBF">
            <w:pPr>
              <w:ind w:right="-540"/>
              <w:rPr>
                <w:sz w:val="18"/>
              </w:rPr>
            </w:pPr>
            <w:r w:rsidRPr="004756BE">
              <w:t>Release Date</w:t>
            </w:r>
            <w:r w:rsidRPr="004756BE">
              <w:rPr>
                <w:sz w:val="18"/>
              </w:rPr>
              <w:t xml:space="preserve">:  Aug 11, 1997  </w:t>
            </w:r>
          </w:p>
          <w:p w:rsidR="009F3FBF" w:rsidRPr="004756BE" w:rsidRDefault="009F3FBF">
            <w:pPr>
              <w:ind w:left="180" w:right="-540"/>
              <w:jc w:val="center"/>
              <w:rPr>
                <w:sz w:val="18"/>
              </w:rPr>
            </w:pPr>
          </w:p>
        </w:tc>
        <w:tc>
          <w:tcPr>
            <w:tcW w:w="3762" w:type="dxa"/>
            <w:tcBorders>
              <w:top w:val="single" w:sz="6" w:space="0" w:color="auto"/>
              <w:left w:val="nil"/>
              <w:bottom w:val="nil"/>
              <w:right w:val="single" w:sz="6" w:space="0" w:color="auto"/>
            </w:tcBorders>
          </w:tcPr>
          <w:p w:rsidR="009F3FBF" w:rsidRPr="004756BE" w:rsidRDefault="009F3FBF">
            <w:pPr>
              <w:ind w:right="-540"/>
              <w:rPr>
                <w:sz w:val="18"/>
              </w:rPr>
            </w:pPr>
            <w:r w:rsidRPr="004756BE">
              <w:t xml:space="preserve">Document No:          </w:t>
            </w:r>
            <w:r w:rsidRPr="004756BE">
              <w:rPr>
                <w:b/>
              </w:rPr>
              <w:t>PR-MFG-004</w:t>
            </w:r>
          </w:p>
        </w:tc>
      </w:tr>
      <w:tr w:rsidR="009F3FBF" w:rsidRPr="004756BE">
        <w:trPr>
          <w:cantSplit/>
        </w:trPr>
        <w:tc>
          <w:tcPr>
            <w:tcW w:w="3552" w:type="dxa"/>
            <w:tcBorders>
              <w:top w:val="single" w:sz="6" w:space="0" w:color="auto"/>
              <w:left w:val="single" w:sz="6" w:space="0" w:color="auto"/>
              <w:bottom w:val="single" w:sz="6" w:space="0" w:color="auto"/>
              <w:right w:val="single" w:sz="6" w:space="0" w:color="auto"/>
            </w:tcBorders>
          </w:tcPr>
          <w:p w:rsidR="009F3FBF" w:rsidRPr="004756BE" w:rsidRDefault="009F3FBF" w:rsidP="004C03D6">
            <w:pPr>
              <w:ind w:right="-540"/>
            </w:pPr>
            <w:r w:rsidRPr="004756BE">
              <w:t xml:space="preserve">Revision Date:  </w:t>
            </w:r>
            <w:r w:rsidR="004C03D6" w:rsidRPr="004756BE">
              <w:t>May 23, 2012</w:t>
            </w:r>
            <w:r w:rsidRPr="004756BE">
              <w:t xml:space="preserve"> </w:t>
            </w:r>
          </w:p>
        </w:tc>
        <w:tc>
          <w:tcPr>
            <w:tcW w:w="3216" w:type="dxa"/>
            <w:tcBorders>
              <w:top w:val="single" w:sz="6" w:space="0" w:color="auto"/>
              <w:left w:val="nil"/>
              <w:bottom w:val="single" w:sz="6" w:space="0" w:color="auto"/>
              <w:right w:val="single" w:sz="6" w:space="0" w:color="auto"/>
            </w:tcBorders>
          </w:tcPr>
          <w:p w:rsidR="009F3FBF" w:rsidRPr="004756BE" w:rsidRDefault="004C03D6">
            <w:pPr>
              <w:ind w:right="-540"/>
              <w:rPr>
                <w:sz w:val="18"/>
              </w:rPr>
            </w:pPr>
            <w:r w:rsidRPr="004756BE">
              <w:t>Revision No:  007</w:t>
            </w:r>
          </w:p>
          <w:p w:rsidR="009F3FBF" w:rsidRPr="004756BE" w:rsidRDefault="009F3FBF">
            <w:pPr>
              <w:ind w:left="180" w:right="-540"/>
              <w:jc w:val="center"/>
              <w:rPr>
                <w:sz w:val="18"/>
              </w:rPr>
            </w:pPr>
          </w:p>
        </w:tc>
        <w:tc>
          <w:tcPr>
            <w:tcW w:w="3762" w:type="dxa"/>
            <w:tcBorders>
              <w:top w:val="single" w:sz="6" w:space="0" w:color="auto"/>
              <w:left w:val="nil"/>
              <w:bottom w:val="single" w:sz="6" w:space="0" w:color="auto"/>
              <w:right w:val="single" w:sz="6" w:space="0" w:color="auto"/>
            </w:tcBorders>
          </w:tcPr>
          <w:p w:rsidR="009F3FBF" w:rsidRPr="004756BE" w:rsidRDefault="009F3FBF">
            <w:pPr>
              <w:ind w:right="-540"/>
              <w:rPr>
                <w:sz w:val="18"/>
              </w:rPr>
            </w:pPr>
            <w:r w:rsidRPr="004756BE">
              <w:t>Page          2      of</w:t>
            </w:r>
            <w:r w:rsidRPr="004756BE">
              <w:rPr>
                <w:sz w:val="18"/>
              </w:rPr>
              <w:t xml:space="preserve">        </w:t>
            </w:r>
            <w:r w:rsidRPr="004756BE">
              <w:t>2</w:t>
            </w:r>
          </w:p>
          <w:p w:rsidR="009F3FBF" w:rsidRPr="004756BE" w:rsidRDefault="009F3FBF">
            <w:pPr>
              <w:ind w:right="-540"/>
              <w:jc w:val="center"/>
              <w:rPr>
                <w:sz w:val="18"/>
              </w:rPr>
            </w:pPr>
          </w:p>
        </w:tc>
      </w:tr>
      <w:tr w:rsidR="009F3FBF" w:rsidRPr="004756BE">
        <w:trPr>
          <w:cantSplit/>
        </w:trPr>
        <w:tc>
          <w:tcPr>
            <w:tcW w:w="10530" w:type="dxa"/>
            <w:gridSpan w:val="3"/>
            <w:tcBorders>
              <w:top w:val="single" w:sz="6" w:space="0" w:color="auto"/>
              <w:left w:val="single" w:sz="6" w:space="0" w:color="auto"/>
              <w:bottom w:val="single" w:sz="6" w:space="0" w:color="auto"/>
              <w:right w:val="single" w:sz="6" w:space="0" w:color="auto"/>
            </w:tcBorders>
          </w:tcPr>
          <w:p w:rsidR="009F3FBF" w:rsidRPr="004756BE" w:rsidRDefault="009F3FBF">
            <w:pPr>
              <w:pStyle w:val="PROCHEAD"/>
              <w:jc w:val="left"/>
              <w:rPr>
                <w:sz w:val="18"/>
              </w:rPr>
            </w:pPr>
            <w:r w:rsidRPr="004756BE">
              <w:rPr>
                <w:b w:val="0"/>
                <w:sz w:val="20"/>
              </w:rPr>
              <w:t xml:space="preserve">Subject:                                           </w:t>
            </w:r>
            <w:r w:rsidRPr="004756BE">
              <w:rPr>
                <w:sz w:val="24"/>
              </w:rPr>
              <w:t>PREVENTATIVE MAINTENANCE</w:t>
            </w:r>
          </w:p>
        </w:tc>
      </w:tr>
    </w:tbl>
    <w:p w:rsidR="009F3FBF" w:rsidRPr="004756BE" w:rsidRDefault="009F3FBF">
      <w:pPr>
        <w:pStyle w:val="SECHEAD"/>
        <w:ind w:left="0" w:firstLine="0"/>
        <w:rPr>
          <w:noProof w:val="0"/>
        </w:rPr>
      </w:pPr>
    </w:p>
    <w:p w:rsidR="00130057" w:rsidRPr="004756BE" w:rsidRDefault="00130057" w:rsidP="00130057">
      <w:pPr>
        <w:pStyle w:val="BULLETA"/>
      </w:pPr>
      <w:r w:rsidRPr="004756BE">
        <w:tab/>
        <w:t xml:space="preserve">The preventative maintenance plan and objectives shall be reviewed by plant management annually for </w:t>
      </w:r>
      <w:r w:rsidR="002D612E" w:rsidRPr="004756BE">
        <w:t xml:space="preserve">suitability of </w:t>
      </w:r>
      <w:r w:rsidR="00450A34" w:rsidRPr="004756BE">
        <w:t xml:space="preserve">preventative maintenance </w:t>
      </w:r>
      <w:r w:rsidRPr="004756BE">
        <w:t>objectives and improvements. An action plan will be devloped and put into place to address any preventa</w:t>
      </w:r>
      <w:r w:rsidR="00137F7F" w:rsidRPr="004756BE">
        <w:t>t</w:t>
      </w:r>
      <w:r w:rsidRPr="004756BE">
        <w:t>ive maintenance backlog of key process equipment.</w:t>
      </w:r>
    </w:p>
    <w:p w:rsidR="009F3FBF" w:rsidRPr="004756BE" w:rsidRDefault="009F3FBF">
      <w:pPr>
        <w:pStyle w:val="SECHEAD"/>
        <w:rPr>
          <w:noProof w:val="0"/>
        </w:rPr>
      </w:pPr>
      <w:r w:rsidRPr="004756BE">
        <w:rPr>
          <w:noProof w:val="0"/>
        </w:rPr>
        <w:tab/>
        <w:t xml:space="preserve">Equipment Performance Monitoring    </w:t>
      </w:r>
    </w:p>
    <w:p w:rsidR="009F3FBF" w:rsidRPr="004756BE" w:rsidRDefault="009F3FBF">
      <w:pPr>
        <w:ind w:left="450"/>
        <w:rPr>
          <w:sz w:val="22"/>
        </w:rPr>
      </w:pPr>
      <w:r w:rsidRPr="004756BE">
        <w:rPr>
          <w:sz w:val="22"/>
        </w:rPr>
        <w:t>In order to identify equipment problems at an early stage and prevent breakdowns, equipment operators may be              instructed to monitor tool wear, process performance, vibrations, etc., and report any abnormal functioning to the Supervisor.</w:t>
      </w:r>
    </w:p>
    <w:p w:rsidR="009F3FBF" w:rsidRPr="004756BE" w:rsidRDefault="009F3FBF">
      <w:pPr>
        <w:ind w:left="450"/>
        <w:rPr>
          <w:sz w:val="22"/>
        </w:rPr>
      </w:pPr>
    </w:p>
    <w:p w:rsidR="009F3FBF" w:rsidRPr="004756BE" w:rsidRDefault="009F3FBF">
      <w:pPr>
        <w:pStyle w:val="SECHEAD"/>
        <w:rPr>
          <w:noProof w:val="0"/>
        </w:rPr>
      </w:pPr>
      <w:r w:rsidRPr="004756BE">
        <w:rPr>
          <w:noProof w:val="0"/>
        </w:rPr>
        <w:tab/>
        <w:t>Housekeeping</w:t>
      </w:r>
    </w:p>
    <w:p w:rsidR="009F3FBF" w:rsidRPr="004756BE" w:rsidRDefault="009F3FBF">
      <w:pPr>
        <w:pStyle w:val="BULLETA"/>
        <w:tabs>
          <w:tab w:val="clear" w:pos="720"/>
          <w:tab w:val="left" w:pos="540"/>
        </w:tabs>
        <w:ind w:left="540" w:hanging="36"/>
        <w:rPr>
          <w:noProof w:val="0"/>
        </w:rPr>
      </w:pPr>
      <w:r w:rsidRPr="004756BE">
        <w:rPr>
          <w:noProof w:val="0"/>
        </w:rPr>
        <w:t>The state of order, cleanliness and repair of the facilities must be maintained at a level appropriate for the product being produced. The</w:t>
      </w:r>
      <w:r w:rsidR="00130057" w:rsidRPr="004756BE">
        <w:rPr>
          <w:noProof w:val="0"/>
        </w:rPr>
        <w:t xml:space="preserve"> Plant Manager and/or the Corporate </w:t>
      </w:r>
      <w:r w:rsidRPr="004756BE">
        <w:rPr>
          <w:noProof w:val="0"/>
        </w:rPr>
        <w:t>Operating Officer will establish this level.</w:t>
      </w:r>
    </w:p>
    <w:p w:rsidR="00130057" w:rsidRPr="004756BE" w:rsidRDefault="00130057" w:rsidP="00130057"/>
    <w:p w:rsidR="00130057" w:rsidRPr="004756BE" w:rsidRDefault="00130057" w:rsidP="00130057">
      <w:pPr>
        <w:rPr>
          <w:b/>
          <w:sz w:val="24"/>
          <w:szCs w:val="24"/>
        </w:rPr>
      </w:pPr>
      <w:r w:rsidRPr="004756BE">
        <w:t xml:space="preserve">           </w:t>
      </w:r>
      <w:r w:rsidRPr="004756BE">
        <w:rPr>
          <w:b/>
          <w:sz w:val="24"/>
          <w:szCs w:val="24"/>
        </w:rPr>
        <w:t>Record Retention</w:t>
      </w:r>
    </w:p>
    <w:p w:rsidR="00130057" w:rsidRPr="004756BE" w:rsidRDefault="00130057" w:rsidP="00130057">
      <w:pPr>
        <w:ind w:firstLine="504"/>
        <w:rPr>
          <w:sz w:val="22"/>
          <w:szCs w:val="22"/>
        </w:rPr>
      </w:pPr>
      <w:r w:rsidRPr="004756BE">
        <w:rPr>
          <w:sz w:val="22"/>
          <w:szCs w:val="22"/>
        </w:rPr>
        <w:t>Records of maintenance are to be maintained for one year.</w:t>
      </w:r>
    </w:p>
    <w:p w:rsidR="009F3FBF" w:rsidRPr="004756BE" w:rsidRDefault="009F3FBF"/>
    <w:p w:rsidR="009F3FBF" w:rsidRPr="004756BE" w:rsidRDefault="009F3FBF"/>
    <w:p w:rsidR="009F3FBF" w:rsidRPr="004756BE" w:rsidRDefault="009F3FBF">
      <w:pPr>
        <w:pStyle w:val="TEXTA"/>
        <w:rPr>
          <w:noProof w:val="0"/>
        </w:rPr>
      </w:pPr>
      <w:r w:rsidRPr="004756BE">
        <w:rPr>
          <w:noProof w:val="0"/>
        </w:rPr>
        <w:tab/>
      </w:r>
      <w:r w:rsidRPr="004756BE">
        <w:rPr>
          <w:b/>
          <w:noProof w:val="0"/>
        </w:rPr>
        <w:t>ASSOCIATED DOCUMENTS</w:t>
      </w:r>
    </w:p>
    <w:p w:rsidR="009F3FBF" w:rsidRDefault="009F3FBF">
      <w:pPr>
        <w:pStyle w:val="BULLETA"/>
        <w:ind w:left="504" w:firstLine="0"/>
        <w:rPr>
          <w:noProof w:val="0"/>
        </w:rPr>
      </w:pPr>
      <w:r w:rsidRPr="004756BE">
        <w:rPr>
          <w:noProof w:val="0"/>
        </w:rPr>
        <w:t>- Maintenance Log</w:t>
      </w: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jc w:val="center"/>
        <w:rPr>
          <w:b/>
          <w:sz w:val="32"/>
        </w:rPr>
      </w:pPr>
    </w:p>
    <w:p w:rsidR="009F3FBF" w:rsidRDefault="009F3FBF">
      <w:pPr>
        <w:rPr>
          <w:color w:val="FF0000"/>
          <w:sz w:val="22"/>
          <w:szCs w:val="22"/>
        </w:rPr>
      </w:pPr>
      <w:r>
        <w:rPr>
          <w:color w:val="FF0000"/>
          <w:sz w:val="22"/>
          <w:szCs w:val="22"/>
        </w:rPr>
        <w:t xml:space="preserve">     Uncontrolled if Printed</w:t>
      </w:r>
    </w:p>
    <w:sectPr w:rsidR="009F3FBF" w:rsidSect="007619BF">
      <w:pgSz w:w="12240" w:h="15840" w:code="1"/>
      <w:pgMar w:top="864" w:right="432"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716E82"/>
    <w:rsid w:val="00130057"/>
    <w:rsid w:val="00137F7F"/>
    <w:rsid w:val="002D612E"/>
    <w:rsid w:val="00450A34"/>
    <w:rsid w:val="004756BE"/>
    <w:rsid w:val="004C03D6"/>
    <w:rsid w:val="005C2D38"/>
    <w:rsid w:val="006F25CE"/>
    <w:rsid w:val="00716E82"/>
    <w:rsid w:val="007619BF"/>
    <w:rsid w:val="009F3FBF"/>
    <w:rsid w:val="00F749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9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
    <w:name w:val="SEC HEAD"/>
    <w:basedOn w:val="Normal"/>
    <w:next w:val="BULLETA"/>
    <w:rsid w:val="007619BF"/>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rsid w:val="007619BF"/>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rsid w:val="007619BF"/>
    <w:pPr>
      <w:spacing w:before="0"/>
      <w:jc w:val="center"/>
    </w:pPr>
    <w:rPr>
      <w:noProof w:val="0"/>
      <w:sz w:val="28"/>
    </w:rPr>
  </w:style>
  <w:style w:type="paragraph" w:styleId="Header">
    <w:name w:val="header"/>
    <w:basedOn w:val="Normal"/>
    <w:rsid w:val="007619BF"/>
    <w:pPr>
      <w:tabs>
        <w:tab w:val="center" w:pos="4320"/>
        <w:tab w:val="right" w:pos="8640"/>
      </w:tabs>
    </w:pPr>
  </w:style>
  <w:style w:type="paragraph" w:styleId="Footer">
    <w:name w:val="footer"/>
    <w:basedOn w:val="Normal"/>
    <w:rsid w:val="007619BF"/>
    <w:pPr>
      <w:tabs>
        <w:tab w:val="center" w:pos="4320"/>
        <w:tab w:val="right" w:pos="8640"/>
      </w:tabs>
    </w:pPr>
  </w:style>
  <w:style w:type="paragraph" w:customStyle="1" w:styleId="TEXTA">
    <w:name w:val="TEXT A"/>
    <w:basedOn w:val="Normal"/>
    <w:next w:val="SECHEAD"/>
    <w:rsid w:val="007619BF"/>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rsid w:val="007619BF"/>
    <w:pPr>
      <w:spacing w:after="72"/>
    </w:pPr>
    <w:rPr>
      <w:noProof w:val="0"/>
    </w:rPr>
  </w:style>
  <w:style w:type="paragraph" w:customStyle="1" w:styleId="BULLETLAST">
    <w:name w:val="BULLET LAST"/>
    <w:basedOn w:val="BULLETA"/>
    <w:next w:val="Normal"/>
    <w:rsid w:val="007619BF"/>
    <w:pPr>
      <w:spacing w:after="144"/>
    </w:pPr>
    <w:rPr>
      <w:noProof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Windsor Machine Group	</vt:lpstr>
    </vt:vector>
  </TitlesOfParts>
  <Company>Windsor Machine &amp; Stamping</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Machine Group	</dc:title>
  <dc:subject/>
  <dc:creator>Doug</dc:creator>
  <cp:keywords/>
  <dc:description/>
  <cp:lastModifiedBy>cadd7</cp:lastModifiedBy>
  <cp:revision>2</cp:revision>
  <cp:lastPrinted>2005-12-23T12:02:00Z</cp:lastPrinted>
  <dcterms:created xsi:type="dcterms:W3CDTF">2012-06-04T13:29:00Z</dcterms:created>
  <dcterms:modified xsi:type="dcterms:W3CDTF">2012-06-04T13:29:00Z</dcterms:modified>
</cp:coreProperties>
</file>